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7" w:rsidRDefault="000F2907" w:rsidP="000F2907">
      <w:pPr>
        <w:jc w:val="center"/>
        <w:rPr>
          <w:rFonts w:asciiTheme="minorHAnsi" w:hAnsiTheme="minorHAnsi"/>
          <w:b/>
          <w:sz w:val="36"/>
          <w:szCs w:val="28"/>
          <w:u w:val="single"/>
        </w:rPr>
      </w:pPr>
      <w:r>
        <w:rPr>
          <w:rFonts w:asciiTheme="minorHAnsi" w:hAnsiTheme="minorHAnsi"/>
          <w:b/>
          <w:noProof/>
          <w:sz w:val="36"/>
          <w:szCs w:val="28"/>
          <w:u w:val="single"/>
        </w:rPr>
        <w:drawing>
          <wp:inline distT="0" distB="0" distL="0" distR="0">
            <wp:extent cx="5943600" cy="1181100"/>
            <wp:effectExtent l="19050" t="0" r="0" b="0"/>
            <wp:docPr id="1" name="Picture 0" descr="logo with text &amp;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 &amp;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07" w:rsidRDefault="000F2907" w:rsidP="000F2907">
      <w:pPr>
        <w:jc w:val="center"/>
        <w:rPr>
          <w:rFonts w:asciiTheme="minorHAnsi" w:hAnsiTheme="minorHAnsi"/>
          <w:b/>
          <w:sz w:val="36"/>
          <w:szCs w:val="28"/>
          <w:u w:val="single"/>
        </w:rPr>
      </w:pPr>
    </w:p>
    <w:p w:rsidR="000F2907" w:rsidRPr="000F2907" w:rsidRDefault="005C69AD" w:rsidP="000F2907">
      <w:pPr>
        <w:jc w:val="center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t xml:space="preserve">Tips on </w:t>
      </w:r>
      <w:r w:rsidR="00384BA6">
        <w:rPr>
          <w:rFonts w:asciiTheme="minorHAnsi" w:hAnsiTheme="minorHAnsi"/>
          <w:b/>
          <w:sz w:val="40"/>
          <w:szCs w:val="28"/>
        </w:rPr>
        <w:t xml:space="preserve">dental </w:t>
      </w:r>
      <w:r>
        <w:rPr>
          <w:rFonts w:asciiTheme="minorHAnsi" w:hAnsiTheme="minorHAnsi"/>
          <w:b/>
          <w:sz w:val="40"/>
          <w:szCs w:val="28"/>
        </w:rPr>
        <w:t xml:space="preserve">care </w:t>
      </w:r>
      <w:r w:rsidR="000F2907" w:rsidRPr="000F2907">
        <w:rPr>
          <w:rFonts w:asciiTheme="minorHAnsi" w:hAnsiTheme="minorHAnsi"/>
          <w:b/>
          <w:sz w:val="40"/>
          <w:szCs w:val="28"/>
        </w:rPr>
        <w:t xml:space="preserve">for Dry Mouth </w:t>
      </w:r>
    </w:p>
    <w:p w:rsidR="000F2907" w:rsidRPr="000F2907" w:rsidRDefault="000F2907" w:rsidP="000F2907">
      <w:pPr>
        <w:rPr>
          <w:rFonts w:asciiTheme="minorHAnsi" w:hAnsiTheme="minorHAnsi"/>
          <w:sz w:val="32"/>
          <w:szCs w:val="28"/>
        </w:rPr>
      </w:pPr>
    </w:p>
    <w:p w:rsidR="000F2907" w:rsidRPr="000F2907" w:rsidRDefault="000F2907" w:rsidP="000F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0F2907">
        <w:rPr>
          <w:rFonts w:asciiTheme="minorHAnsi" w:hAnsiTheme="minorHAnsi"/>
          <w:b/>
          <w:sz w:val="28"/>
          <w:szCs w:val="28"/>
        </w:rPr>
        <w:t>Dry Mouth is a hallmark symptom of Sjögren’s syndrome.  Patients usually require greater dental care as they tend to have frequent tooth decay</w:t>
      </w:r>
      <w:r w:rsidR="00CE34BB">
        <w:rPr>
          <w:rFonts w:asciiTheme="minorHAnsi" w:hAnsiTheme="minorHAnsi"/>
          <w:b/>
          <w:sz w:val="28"/>
          <w:szCs w:val="28"/>
        </w:rPr>
        <w:t xml:space="preserve">. </w:t>
      </w:r>
      <w:r w:rsidRPr="000F2907">
        <w:rPr>
          <w:rFonts w:asciiTheme="minorHAnsi" w:hAnsiTheme="minorHAnsi"/>
          <w:b/>
          <w:sz w:val="28"/>
          <w:szCs w:val="28"/>
        </w:rPr>
        <w:t xml:space="preserve"> </w:t>
      </w:r>
    </w:p>
    <w:p w:rsidR="000F2907" w:rsidRPr="000F2907" w:rsidRDefault="000F2907" w:rsidP="000F2907">
      <w:pPr>
        <w:rPr>
          <w:rFonts w:asciiTheme="minorHAnsi" w:hAnsiTheme="minorHAnsi"/>
          <w:sz w:val="32"/>
          <w:szCs w:val="28"/>
        </w:rPr>
      </w:pPr>
    </w:p>
    <w:p w:rsidR="00CE34BB" w:rsidRDefault="005C69AD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Maintaining good </w:t>
      </w:r>
      <w:r w:rsidR="00CE34BB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ral hygiene is very important for Dry Mouth patients.</w:t>
      </w:r>
    </w:p>
    <w:p w:rsidR="001B3D83" w:rsidRDefault="001B3D83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Sip water frequently.</w:t>
      </w:r>
    </w:p>
    <w:p w:rsidR="005C69AD" w:rsidRDefault="00CE34BB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Avoid smoking or chewing tobacco.</w:t>
      </w:r>
      <w:r w:rsidR="005C69AD">
        <w:rPr>
          <w:rFonts w:asciiTheme="minorHAnsi" w:hAnsiTheme="minorHAnsi"/>
          <w:sz w:val="28"/>
          <w:szCs w:val="28"/>
        </w:rPr>
        <w:t xml:space="preserve"> </w:t>
      </w:r>
    </w:p>
    <w:p w:rsidR="00AB6064" w:rsidRDefault="00AB6064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Eat a healthy diet and a</w:t>
      </w:r>
      <w:r w:rsidRPr="000F2907">
        <w:rPr>
          <w:rFonts w:asciiTheme="minorHAnsi" w:hAnsiTheme="minorHAnsi"/>
          <w:sz w:val="28"/>
          <w:szCs w:val="28"/>
        </w:rPr>
        <w:t>void sugary, sticky foods which promote decay-causing bacteria.</w:t>
      </w:r>
    </w:p>
    <w:p w:rsidR="00CE34BB" w:rsidRPr="00CE34BB" w:rsidRDefault="00CE34BB" w:rsidP="00CE34BB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E34BB">
        <w:rPr>
          <w:rFonts w:asciiTheme="minorHAnsi" w:hAnsiTheme="minorHAnsi"/>
          <w:sz w:val="28"/>
          <w:szCs w:val="28"/>
        </w:rPr>
        <w:t>In order to stimulate salivation you could chew on sugar free gums and candies, suck</w:t>
      </w:r>
      <w:r>
        <w:rPr>
          <w:rFonts w:asciiTheme="minorHAnsi" w:hAnsiTheme="minorHAnsi"/>
          <w:sz w:val="28"/>
          <w:szCs w:val="28"/>
        </w:rPr>
        <w:t xml:space="preserve"> on lemon slices </w:t>
      </w:r>
      <w:r w:rsidRPr="00CE34BB">
        <w:rPr>
          <w:rFonts w:asciiTheme="minorHAnsi" w:hAnsiTheme="minorHAnsi"/>
          <w:sz w:val="28"/>
          <w:szCs w:val="28"/>
        </w:rPr>
        <w:t xml:space="preserve">or gooseberries.  </w:t>
      </w:r>
    </w:p>
    <w:p w:rsidR="005C69AD" w:rsidRDefault="005C69AD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04E5C">
        <w:rPr>
          <w:rFonts w:asciiTheme="minorHAnsi" w:hAnsiTheme="minorHAnsi"/>
          <w:sz w:val="28"/>
          <w:szCs w:val="28"/>
        </w:rPr>
        <w:t>In order to minimize tooth decay</w:t>
      </w:r>
      <w:r>
        <w:rPr>
          <w:rFonts w:asciiTheme="minorHAnsi" w:hAnsiTheme="minorHAnsi"/>
          <w:sz w:val="28"/>
          <w:szCs w:val="28"/>
        </w:rPr>
        <w:t>,</w:t>
      </w:r>
      <w:r w:rsidRPr="00D04E5C">
        <w:rPr>
          <w:rFonts w:asciiTheme="minorHAnsi" w:hAnsiTheme="minorHAnsi"/>
          <w:sz w:val="28"/>
          <w:szCs w:val="28"/>
        </w:rPr>
        <w:t xml:space="preserve"> brush your teeth after every meal or at least rinse your mouth with plain water.</w:t>
      </w:r>
    </w:p>
    <w:p w:rsidR="00AB6064" w:rsidRPr="00AB6064" w:rsidRDefault="00AB6064" w:rsidP="00AB606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your tongue clean by b</w:t>
      </w:r>
      <w:r w:rsidRPr="000F2907">
        <w:rPr>
          <w:rFonts w:asciiTheme="minorHAnsi" w:hAnsiTheme="minorHAnsi"/>
          <w:sz w:val="28"/>
          <w:szCs w:val="28"/>
        </w:rPr>
        <w:t>rush</w:t>
      </w:r>
      <w:r>
        <w:rPr>
          <w:rFonts w:asciiTheme="minorHAnsi" w:hAnsiTheme="minorHAnsi"/>
          <w:sz w:val="28"/>
          <w:szCs w:val="28"/>
        </w:rPr>
        <w:t>ing</w:t>
      </w:r>
      <w:r w:rsidRPr="000F2907">
        <w:rPr>
          <w:rFonts w:asciiTheme="minorHAnsi" w:hAnsiTheme="minorHAnsi"/>
          <w:sz w:val="28"/>
          <w:szCs w:val="28"/>
        </w:rPr>
        <w:t xml:space="preserve"> with a tooth-brush or a tongue scraper.</w:t>
      </w:r>
    </w:p>
    <w:p w:rsidR="00793A18" w:rsidRPr="00793A18" w:rsidRDefault="005D3F0D" w:rsidP="005D3F0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93A18">
        <w:rPr>
          <w:rFonts w:asciiTheme="minorHAnsi" w:hAnsiTheme="minorHAnsi"/>
          <w:sz w:val="28"/>
          <w:szCs w:val="28"/>
        </w:rPr>
        <w:t>You could use special Dry Mouth toothpaste</w:t>
      </w:r>
      <w:r w:rsidR="00793A18" w:rsidRPr="00793A18">
        <w:rPr>
          <w:rFonts w:asciiTheme="minorHAnsi" w:hAnsiTheme="minorHAnsi"/>
          <w:sz w:val="28"/>
          <w:szCs w:val="28"/>
        </w:rPr>
        <w:t>s if available</w:t>
      </w:r>
      <w:r w:rsidRPr="00793A18">
        <w:rPr>
          <w:rFonts w:asciiTheme="minorHAnsi" w:hAnsiTheme="minorHAnsi"/>
          <w:sz w:val="28"/>
          <w:szCs w:val="28"/>
        </w:rPr>
        <w:t xml:space="preserve"> or at least one containing fluoride. </w:t>
      </w:r>
    </w:p>
    <w:p w:rsidR="005D3F0D" w:rsidRPr="00793A18" w:rsidRDefault="005D3F0D" w:rsidP="005D3F0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93A18">
        <w:rPr>
          <w:rFonts w:asciiTheme="minorHAnsi" w:hAnsiTheme="minorHAnsi"/>
          <w:sz w:val="28"/>
          <w:szCs w:val="28"/>
        </w:rPr>
        <w:t>Consider using supplemental fluoride either as a daily rinse or gel or applied in a dental clinic after a discussion with your dentist.</w:t>
      </w:r>
    </w:p>
    <w:p w:rsidR="005C69AD" w:rsidRPr="005C69AD" w:rsidRDefault="00CE34BB" w:rsidP="005C69A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</w:t>
      </w:r>
      <w:r w:rsidR="005C69AD" w:rsidRPr="00D04E5C">
        <w:rPr>
          <w:rFonts w:asciiTheme="minorHAnsi" w:hAnsiTheme="minorHAnsi"/>
          <w:sz w:val="28"/>
          <w:szCs w:val="28"/>
        </w:rPr>
        <w:t xml:space="preserve">se dental floss </w:t>
      </w:r>
      <w:r w:rsidR="001B3D83">
        <w:rPr>
          <w:rFonts w:asciiTheme="minorHAnsi" w:hAnsiTheme="minorHAnsi"/>
          <w:sz w:val="28"/>
          <w:szCs w:val="28"/>
        </w:rPr>
        <w:t xml:space="preserve">or a </w:t>
      </w:r>
      <w:proofErr w:type="spellStart"/>
      <w:r w:rsidR="001B3D83" w:rsidRPr="001B3D83">
        <w:rPr>
          <w:rFonts w:asciiTheme="minorHAnsi" w:hAnsiTheme="minorHAnsi"/>
          <w:i/>
          <w:sz w:val="28"/>
          <w:szCs w:val="28"/>
        </w:rPr>
        <w:t>P</w:t>
      </w:r>
      <w:r w:rsidR="005D3F0D" w:rsidRPr="001B3D83">
        <w:rPr>
          <w:rFonts w:asciiTheme="minorHAnsi" w:hAnsiTheme="minorHAnsi"/>
          <w:i/>
          <w:sz w:val="28"/>
          <w:szCs w:val="28"/>
        </w:rPr>
        <w:t>roxa</w:t>
      </w:r>
      <w:proofErr w:type="spellEnd"/>
      <w:r w:rsidR="001B3D83">
        <w:rPr>
          <w:rFonts w:asciiTheme="minorHAnsi" w:hAnsiTheme="minorHAnsi"/>
          <w:i/>
          <w:sz w:val="28"/>
          <w:szCs w:val="28"/>
        </w:rPr>
        <w:t xml:space="preserve"> </w:t>
      </w:r>
      <w:r w:rsidR="001B3D83" w:rsidRPr="001B3D83">
        <w:rPr>
          <w:rFonts w:asciiTheme="minorHAnsi" w:hAnsiTheme="minorHAnsi"/>
          <w:i/>
          <w:sz w:val="28"/>
          <w:szCs w:val="28"/>
        </w:rPr>
        <w:t>NS</w:t>
      </w:r>
      <w:r w:rsidR="001B3D83">
        <w:rPr>
          <w:rFonts w:asciiTheme="minorHAnsi" w:hAnsiTheme="minorHAnsi"/>
          <w:sz w:val="28"/>
          <w:szCs w:val="28"/>
        </w:rPr>
        <w:t xml:space="preserve"> </w:t>
      </w:r>
      <w:r w:rsidR="005C69AD">
        <w:rPr>
          <w:rFonts w:asciiTheme="minorHAnsi" w:hAnsiTheme="minorHAnsi"/>
          <w:sz w:val="28"/>
          <w:szCs w:val="28"/>
        </w:rPr>
        <w:t xml:space="preserve">brush to ensure the removal of food debris </w:t>
      </w:r>
      <w:r w:rsidR="00793A18">
        <w:rPr>
          <w:rFonts w:asciiTheme="minorHAnsi" w:hAnsiTheme="minorHAnsi"/>
          <w:sz w:val="28"/>
          <w:szCs w:val="28"/>
        </w:rPr>
        <w:t xml:space="preserve">between teeth </w:t>
      </w:r>
      <w:r w:rsidR="005C69AD">
        <w:rPr>
          <w:rFonts w:asciiTheme="minorHAnsi" w:hAnsiTheme="minorHAnsi"/>
          <w:sz w:val="28"/>
          <w:szCs w:val="28"/>
        </w:rPr>
        <w:t>every day</w:t>
      </w:r>
      <w:r w:rsidR="005C69AD" w:rsidRPr="00D04E5C">
        <w:rPr>
          <w:rFonts w:asciiTheme="minorHAnsi" w:hAnsiTheme="minorHAnsi"/>
          <w:sz w:val="28"/>
          <w:szCs w:val="28"/>
        </w:rPr>
        <w:t>.</w:t>
      </w:r>
      <w:r w:rsidR="005C69AD" w:rsidRPr="005C69AD">
        <w:rPr>
          <w:rFonts w:asciiTheme="minorHAnsi" w:hAnsiTheme="minorHAnsi"/>
          <w:sz w:val="28"/>
          <w:szCs w:val="28"/>
        </w:rPr>
        <w:t xml:space="preserve">  </w:t>
      </w:r>
    </w:p>
    <w:p w:rsidR="005C69AD" w:rsidRPr="00AB6064" w:rsidRDefault="005D3F0D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B6064">
        <w:rPr>
          <w:rFonts w:asciiTheme="minorHAnsi" w:hAnsiTheme="minorHAnsi"/>
          <w:sz w:val="28"/>
          <w:szCs w:val="28"/>
        </w:rPr>
        <w:t>An alcohol free antibacterial mouthwash would help minimize</w:t>
      </w:r>
      <w:r w:rsidR="00AB6064" w:rsidRPr="00AB6064">
        <w:rPr>
          <w:rFonts w:asciiTheme="minorHAnsi" w:hAnsiTheme="minorHAnsi"/>
          <w:sz w:val="28"/>
          <w:szCs w:val="28"/>
        </w:rPr>
        <w:t xml:space="preserve"> </w:t>
      </w:r>
      <w:r w:rsidR="00AB6064">
        <w:rPr>
          <w:rFonts w:asciiTheme="minorHAnsi" w:hAnsiTheme="minorHAnsi"/>
          <w:sz w:val="28"/>
          <w:szCs w:val="28"/>
        </w:rPr>
        <w:t xml:space="preserve">oral bacteria. </w:t>
      </w:r>
    </w:p>
    <w:p w:rsidR="000F2907" w:rsidRPr="00AB6064" w:rsidRDefault="00D04E5C" w:rsidP="00AB606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B6064">
        <w:rPr>
          <w:rFonts w:asciiTheme="minorHAnsi" w:hAnsiTheme="minorHAnsi"/>
          <w:sz w:val="28"/>
          <w:szCs w:val="28"/>
        </w:rPr>
        <w:t>In order to avoid extensive damage to your teeth and expensive dental procedures, you should visit your dentist as soon as you notice a</w:t>
      </w:r>
      <w:r w:rsidR="00AB6064" w:rsidRPr="00AB6064">
        <w:rPr>
          <w:rFonts w:asciiTheme="minorHAnsi" w:hAnsiTheme="minorHAnsi"/>
          <w:sz w:val="28"/>
          <w:szCs w:val="28"/>
        </w:rPr>
        <w:t>ny</w:t>
      </w:r>
      <w:r w:rsidRPr="00AB6064">
        <w:rPr>
          <w:rFonts w:asciiTheme="minorHAnsi" w:hAnsiTheme="minorHAnsi"/>
          <w:sz w:val="28"/>
          <w:szCs w:val="28"/>
        </w:rPr>
        <w:t xml:space="preserve"> problem or at least twice a year even when you think you are doing fine. </w:t>
      </w:r>
    </w:p>
    <w:p w:rsidR="000F2907" w:rsidRPr="000F2907" w:rsidRDefault="00AB6064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Remov</w:t>
      </w:r>
      <w:r w:rsidR="000F2907" w:rsidRPr="000F2907">
        <w:rPr>
          <w:rFonts w:asciiTheme="minorHAnsi" w:hAnsiTheme="minorHAnsi"/>
          <w:sz w:val="28"/>
          <w:szCs w:val="28"/>
        </w:rPr>
        <w:t>e dental prostheses at night, and clean and soak them in anti-fungal preparations</w:t>
      </w:r>
      <w:r>
        <w:rPr>
          <w:rFonts w:asciiTheme="minorHAnsi" w:hAnsiTheme="minorHAnsi"/>
          <w:sz w:val="28"/>
          <w:szCs w:val="28"/>
        </w:rPr>
        <w:t xml:space="preserve"> every day</w:t>
      </w:r>
      <w:r w:rsidR="000F2907" w:rsidRPr="000F2907">
        <w:rPr>
          <w:rFonts w:asciiTheme="minorHAnsi" w:hAnsiTheme="minorHAnsi"/>
          <w:sz w:val="28"/>
          <w:szCs w:val="28"/>
        </w:rPr>
        <w:t>.</w:t>
      </w:r>
    </w:p>
    <w:p w:rsidR="000F2907" w:rsidRDefault="000F2907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F2907">
        <w:rPr>
          <w:rFonts w:asciiTheme="minorHAnsi" w:hAnsiTheme="minorHAnsi"/>
          <w:sz w:val="28"/>
          <w:szCs w:val="28"/>
        </w:rPr>
        <w:t xml:space="preserve"> Discuss with your dentist the use of re-mineralizing product</w:t>
      </w:r>
      <w:r w:rsidR="00AB6064">
        <w:rPr>
          <w:rFonts w:asciiTheme="minorHAnsi" w:hAnsiTheme="minorHAnsi"/>
          <w:sz w:val="28"/>
          <w:szCs w:val="28"/>
        </w:rPr>
        <w:t>s</w:t>
      </w:r>
      <w:r w:rsidRPr="000F2907">
        <w:rPr>
          <w:rFonts w:asciiTheme="minorHAnsi" w:hAnsiTheme="minorHAnsi"/>
          <w:sz w:val="28"/>
          <w:szCs w:val="28"/>
        </w:rPr>
        <w:t xml:space="preserve"> </w:t>
      </w:r>
      <w:r w:rsidR="001B3D83">
        <w:rPr>
          <w:rFonts w:asciiTheme="minorHAnsi" w:hAnsiTheme="minorHAnsi"/>
          <w:sz w:val="28"/>
          <w:szCs w:val="28"/>
        </w:rPr>
        <w:t xml:space="preserve">such as </w:t>
      </w:r>
      <w:r w:rsidR="001B3D83" w:rsidRPr="001B3D83">
        <w:rPr>
          <w:rFonts w:asciiTheme="minorHAnsi" w:hAnsiTheme="minorHAnsi"/>
          <w:i/>
          <w:sz w:val="28"/>
          <w:szCs w:val="28"/>
        </w:rPr>
        <w:t>Tooth Mousse</w:t>
      </w:r>
      <w:r w:rsidR="001B3D83">
        <w:rPr>
          <w:rFonts w:asciiTheme="minorHAnsi" w:hAnsiTheme="minorHAnsi"/>
          <w:sz w:val="28"/>
          <w:szCs w:val="28"/>
        </w:rPr>
        <w:t xml:space="preserve"> </w:t>
      </w:r>
      <w:r w:rsidRPr="000F2907">
        <w:rPr>
          <w:rFonts w:asciiTheme="minorHAnsi" w:hAnsiTheme="minorHAnsi"/>
          <w:sz w:val="28"/>
          <w:szCs w:val="28"/>
        </w:rPr>
        <w:t xml:space="preserve">to help prevent </w:t>
      </w:r>
      <w:r w:rsidR="00AB6064">
        <w:rPr>
          <w:rFonts w:asciiTheme="minorHAnsi" w:hAnsiTheme="minorHAnsi"/>
          <w:sz w:val="28"/>
          <w:szCs w:val="28"/>
        </w:rPr>
        <w:t xml:space="preserve">tooth </w:t>
      </w:r>
      <w:r w:rsidRPr="000F2907">
        <w:rPr>
          <w:rFonts w:asciiTheme="minorHAnsi" w:hAnsiTheme="minorHAnsi"/>
          <w:sz w:val="28"/>
          <w:szCs w:val="28"/>
        </w:rPr>
        <w:t>decay.</w:t>
      </w:r>
    </w:p>
    <w:p w:rsidR="0038012A" w:rsidRDefault="0038012A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You could use Dry Mouth gels/sprays which give temporary relief from symptoms of dry mouth. These are especially useful when </w:t>
      </w:r>
      <w:r w:rsidR="001B3D83">
        <w:rPr>
          <w:rFonts w:asciiTheme="minorHAnsi" w:hAnsiTheme="minorHAnsi"/>
          <w:sz w:val="28"/>
          <w:szCs w:val="28"/>
        </w:rPr>
        <w:t xml:space="preserve">you are talking for long periods, doing exercise or </w:t>
      </w:r>
      <w:r>
        <w:rPr>
          <w:rFonts w:asciiTheme="minorHAnsi" w:hAnsiTheme="minorHAnsi"/>
          <w:sz w:val="28"/>
          <w:szCs w:val="28"/>
        </w:rPr>
        <w:t xml:space="preserve">undergoing dental work. </w:t>
      </w:r>
    </w:p>
    <w:p w:rsidR="0038012A" w:rsidRDefault="0038012A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 the long term restoration plan for your teeth with your dentist. Remember saving every tooth is important!</w:t>
      </w:r>
    </w:p>
    <w:p w:rsidR="0038012A" w:rsidRDefault="0038012A" w:rsidP="000F290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Using Dental prosthesis can sometimes be difficult for Dry Mouth patients</w:t>
      </w:r>
      <w:r w:rsidR="00A713BE">
        <w:rPr>
          <w:rFonts w:asciiTheme="minorHAnsi" w:hAnsiTheme="minorHAnsi"/>
          <w:sz w:val="28"/>
          <w:szCs w:val="28"/>
        </w:rPr>
        <w:t xml:space="preserve">. Check with your dentist regarding special powders and gels that are now available in the market for helping to ‘fix’ dentures more comfortably in a Dry Mouth. </w:t>
      </w:r>
    </w:p>
    <w:p w:rsidR="00B24CF8" w:rsidRDefault="00B24CF8" w:rsidP="00B24CF8">
      <w:pPr>
        <w:rPr>
          <w:rFonts w:asciiTheme="minorHAnsi" w:hAnsiTheme="minorHAnsi"/>
          <w:sz w:val="28"/>
          <w:szCs w:val="28"/>
        </w:rPr>
      </w:pPr>
    </w:p>
    <w:p w:rsidR="00B24CF8" w:rsidRPr="00A95892" w:rsidRDefault="00B24CF8" w:rsidP="0038012A">
      <w:pPr>
        <w:spacing w:after="200" w:line="276" w:lineRule="auto"/>
        <w:rPr>
          <w:b/>
          <w:sz w:val="28"/>
        </w:rPr>
      </w:pPr>
      <w:r w:rsidRPr="00A95892">
        <w:rPr>
          <w:b/>
          <w:sz w:val="28"/>
        </w:rPr>
        <w:t xml:space="preserve">Please make multiple copies of this sheet and give to </w:t>
      </w:r>
      <w:r>
        <w:rPr>
          <w:b/>
          <w:sz w:val="28"/>
        </w:rPr>
        <w:t xml:space="preserve">SS </w:t>
      </w:r>
      <w:r w:rsidRPr="00A95892">
        <w:rPr>
          <w:b/>
          <w:sz w:val="28"/>
        </w:rPr>
        <w:t>patients.</w:t>
      </w:r>
    </w:p>
    <w:p w:rsidR="00B24CF8" w:rsidRPr="00793A18" w:rsidRDefault="00B24CF8" w:rsidP="00B24CF8">
      <w:pPr>
        <w:rPr>
          <w:b/>
        </w:rPr>
      </w:pPr>
      <w:r w:rsidRPr="00AB7478">
        <w:rPr>
          <w:b/>
        </w:rPr>
        <w:t xml:space="preserve">For more information on Sjögren’s syndrome (SS), visit website </w:t>
      </w:r>
      <w:hyperlink r:id="rId6" w:history="1">
        <w:r w:rsidRPr="00793A18">
          <w:rPr>
            <w:rStyle w:val="Hyperlink"/>
            <w:b/>
            <w:color w:val="auto"/>
          </w:rPr>
          <w:t>www.sjogrensindia.org</w:t>
        </w:r>
      </w:hyperlink>
      <w:r w:rsidRPr="00793A18">
        <w:rPr>
          <w:b/>
        </w:rPr>
        <w:t xml:space="preserve"> </w:t>
      </w:r>
    </w:p>
    <w:p w:rsidR="00B24CF8" w:rsidRPr="00793A18" w:rsidRDefault="00B24CF8" w:rsidP="00B24CF8">
      <w:pPr>
        <w:rPr>
          <w:sz w:val="28"/>
        </w:rPr>
      </w:pPr>
      <w:r w:rsidRPr="00793A18">
        <w:rPr>
          <w:b/>
        </w:rPr>
        <w:t>Co</w:t>
      </w:r>
      <w:r w:rsidR="00793A18">
        <w:rPr>
          <w:b/>
        </w:rPr>
        <w:t xml:space="preserve">ntact Sjögren’s India on e-mail: </w:t>
      </w:r>
      <w:r w:rsidRPr="00793A18">
        <w:rPr>
          <w:b/>
        </w:rPr>
        <w:t xml:space="preserve"> </w:t>
      </w:r>
      <w:hyperlink r:id="rId7" w:history="1">
        <w:r w:rsidRPr="00793A18">
          <w:rPr>
            <w:rStyle w:val="Hyperlink"/>
            <w:rFonts w:cs="Tahoma"/>
            <w:b/>
            <w:color w:val="auto"/>
            <w:szCs w:val="17"/>
            <w:shd w:val="clear" w:color="auto" w:fill="FFFFFF"/>
          </w:rPr>
          <w:t>sspatientgroup.india@gmail.com</w:t>
        </w:r>
      </w:hyperlink>
      <w:r w:rsidRPr="00793A18">
        <w:rPr>
          <w:sz w:val="28"/>
        </w:rPr>
        <w:t xml:space="preserve"> </w:t>
      </w:r>
    </w:p>
    <w:p w:rsidR="00793A18" w:rsidRDefault="00793A18" w:rsidP="00B24CF8">
      <w:pPr>
        <w:rPr>
          <w:b/>
          <w:sz w:val="28"/>
        </w:rPr>
      </w:pPr>
    </w:p>
    <w:p w:rsidR="00B24CF8" w:rsidRPr="00793A18" w:rsidRDefault="00B24CF8" w:rsidP="00B24CF8">
      <w:pPr>
        <w:rPr>
          <w:b/>
          <w:sz w:val="28"/>
        </w:rPr>
      </w:pPr>
      <w:r w:rsidRPr="00793A18">
        <w:rPr>
          <w:b/>
          <w:sz w:val="28"/>
        </w:rPr>
        <w:t>Become a member of Sjögren’s India TODAY!!</w:t>
      </w:r>
    </w:p>
    <w:p w:rsidR="00B24CF8" w:rsidRDefault="00B24CF8" w:rsidP="00B24CF8">
      <w:pPr>
        <w:rPr>
          <w:b/>
          <w:sz w:val="20"/>
        </w:rPr>
      </w:pPr>
    </w:p>
    <w:p w:rsidR="00B24CF8" w:rsidRPr="00AB7478" w:rsidRDefault="00B24CF8" w:rsidP="00B24CF8">
      <w:pPr>
        <w:rPr>
          <w:b/>
        </w:rPr>
      </w:pPr>
      <w:r w:rsidRPr="00AB7478">
        <w:rPr>
          <w:b/>
        </w:rPr>
        <w:t xml:space="preserve">Write to us at: </w:t>
      </w:r>
    </w:p>
    <w:p w:rsidR="00B24CF8" w:rsidRPr="00AB7478" w:rsidRDefault="00B24CF8" w:rsidP="00B24CF8">
      <w:pPr>
        <w:rPr>
          <w:b/>
          <w:sz w:val="20"/>
        </w:rPr>
      </w:pPr>
      <w:r w:rsidRPr="00AB7478">
        <w:rPr>
          <w:b/>
          <w:sz w:val="20"/>
        </w:rPr>
        <w:t xml:space="preserve">701, </w:t>
      </w:r>
      <w:proofErr w:type="spellStart"/>
      <w:r w:rsidRPr="00AB7478">
        <w:rPr>
          <w:b/>
          <w:sz w:val="20"/>
        </w:rPr>
        <w:t>Vatsaraj</w:t>
      </w:r>
      <w:proofErr w:type="spellEnd"/>
      <w:r w:rsidRPr="00AB7478">
        <w:rPr>
          <w:b/>
          <w:sz w:val="20"/>
        </w:rPr>
        <w:t xml:space="preserve">, Opp. </w:t>
      </w:r>
      <w:proofErr w:type="spellStart"/>
      <w:r w:rsidRPr="00AB7478">
        <w:rPr>
          <w:b/>
          <w:sz w:val="20"/>
        </w:rPr>
        <w:t>Shraddha</w:t>
      </w:r>
      <w:proofErr w:type="spellEnd"/>
      <w:r w:rsidRPr="00AB7478">
        <w:rPr>
          <w:b/>
          <w:sz w:val="20"/>
        </w:rPr>
        <w:t xml:space="preserve"> School, Jodhpur </w:t>
      </w:r>
      <w:proofErr w:type="spellStart"/>
      <w:r w:rsidRPr="00AB7478">
        <w:rPr>
          <w:b/>
          <w:sz w:val="20"/>
        </w:rPr>
        <w:t>Gam</w:t>
      </w:r>
      <w:proofErr w:type="spellEnd"/>
      <w:r w:rsidRPr="00AB7478">
        <w:rPr>
          <w:b/>
          <w:sz w:val="20"/>
        </w:rPr>
        <w:t xml:space="preserve"> Road, Satellite, Ahmedabad - 380015, Gujarat, India</w:t>
      </w:r>
    </w:p>
    <w:p w:rsidR="00B24CF8" w:rsidRPr="00AB7478" w:rsidRDefault="00B24CF8" w:rsidP="00B24CF8">
      <w:pPr>
        <w:rPr>
          <w:b/>
          <w:sz w:val="20"/>
        </w:rPr>
      </w:pPr>
    </w:p>
    <w:p w:rsidR="00B24CF8" w:rsidRPr="00AB7478" w:rsidRDefault="00B24CF8" w:rsidP="00B24CF8">
      <w:pPr>
        <w:rPr>
          <w:b/>
          <w:sz w:val="20"/>
        </w:rPr>
      </w:pPr>
      <w:r w:rsidRPr="00AB7478">
        <w:rPr>
          <w:b/>
          <w:sz w:val="20"/>
        </w:rPr>
        <w:t xml:space="preserve">Call us </w:t>
      </w:r>
      <w:r>
        <w:rPr>
          <w:b/>
          <w:sz w:val="20"/>
        </w:rPr>
        <w:t>on:</w:t>
      </w:r>
      <w:r w:rsidRPr="00AB7478">
        <w:rPr>
          <w:b/>
          <w:sz w:val="20"/>
        </w:rPr>
        <w:t xml:space="preserve"> 079 26922254 or +91 9510170002</w:t>
      </w:r>
      <w:r>
        <w:rPr>
          <w:b/>
          <w:sz w:val="20"/>
        </w:rPr>
        <w:t xml:space="preserve"> / 9429133344</w:t>
      </w:r>
    </w:p>
    <w:p w:rsidR="00B24CF8" w:rsidRPr="00AB7478" w:rsidRDefault="00B24CF8" w:rsidP="00B24CF8">
      <w:pPr>
        <w:rPr>
          <w:b/>
          <w:sz w:val="20"/>
        </w:rPr>
      </w:pPr>
    </w:p>
    <w:p w:rsidR="00B24CF8" w:rsidRPr="00AB7478" w:rsidRDefault="00B24CF8" w:rsidP="00B24CF8">
      <w:pPr>
        <w:rPr>
          <w:b/>
          <w:sz w:val="20"/>
        </w:rPr>
      </w:pPr>
      <w:r w:rsidRPr="00AB7478">
        <w:rPr>
          <w:b/>
          <w:sz w:val="20"/>
        </w:rPr>
        <w:t xml:space="preserve">Like Sjögren’s India’s page on </w:t>
      </w:r>
      <w:proofErr w:type="spellStart"/>
      <w:r w:rsidRPr="00AB7478">
        <w:rPr>
          <w:b/>
          <w:sz w:val="20"/>
        </w:rPr>
        <w:t>Facebook</w:t>
      </w:r>
      <w:proofErr w:type="spellEnd"/>
      <w:r w:rsidRPr="00AB7478">
        <w:rPr>
          <w:b/>
          <w:sz w:val="20"/>
        </w:rPr>
        <w:t xml:space="preserve"> and keep in touch with other patients.</w:t>
      </w:r>
    </w:p>
    <w:p w:rsidR="00B24CF8" w:rsidRPr="00AB7478" w:rsidRDefault="00B24CF8" w:rsidP="00B24CF8">
      <w:pPr>
        <w:rPr>
          <w:b/>
          <w:sz w:val="20"/>
        </w:rPr>
      </w:pPr>
    </w:p>
    <w:p w:rsidR="00B24CF8" w:rsidRPr="00AB7478" w:rsidRDefault="00B24CF8" w:rsidP="00B24CF8">
      <w:pPr>
        <w:pStyle w:val="ListParagraph"/>
        <w:rPr>
          <w:b/>
          <w:i/>
          <w:sz w:val="16"/>
        </w:rPr>
      </w:pPr>
    </w:p>
    <w:p w:rsidR="00B24CF8" w:rsidRPr="004D4B89" w:rsidRDefault="00B24CF8" w:rsidP="00B24CF8">
      <w:pPr>
        <w:pBdr>
          <w:bottom w:val="single" w:sz="4" w:space="1" w:color="auto"/>
        </w:pBdr>
        <w:rPr>
          <w:b/>
          <w:i/>
          <w:sz w:val="20"/>
        </w:rPr>
      </w:pPr>
    </w:p>
    <w:p w:rsidR="00B24CF8" w:rsidRPr="009910BD" w:rsidRDefault="00793A18" w:rsidP="00B24CF8">
      <w:pPr>
        <w:rPr>
          <w:b/>
        </w:rPr>
      </w:pPr>
      <w:r>
        <w:rPr>
          <w:b/>
          <w:i/>
        </w:rPr>
        <w:t xml:space="preserve">Based on </w:t>
      </w:r>
      <w:r w:rsidR="00B24CF8" w:rsidRPr="009910BD">
        <w:rPr>
          <w:rStyle w:val="Strong"/>
          <w:rFonts w:cs="Arial"/>
          <w:i/>
        </w:rPr>
        <w:t>Sjögren’s</w:t>
      </w:r>
      <w:r w:rsidR="00B24CF8" w:rsidRPr="009910BD" w:rsidDel="00366F0D">
        <w:rPr>
          <w:b/>
          <w:i/>
        </w:rPr>
        <w:t xml:space="preserve"> </w:t>
      </w:r>
      <w:r>
        <w:rPr>
          <w:b/>
          <w:i/>
        </w:rPr>
        <w:t xml:space="preserve">Syndrome </w:t>
      </w:r>
      <w:proofErr w:type="gramStart"/>
      <w:r w:rsidR="00B24CF8" w:rsidRPr="009910BD">
        <w:rPr>
          <w:b/>
          <w:i/>
        </w:rPr>
        <w:t>Foundation</w:t>
      </w:r>
      <w:r w:rsidR="00B24CF8">
        <w:rPr>
          <w:b/>
          <w:i/>
        </w:rPr>
        <w:t>(</w:t>
      </w:r>
      <w:proofErr w:type="gramEnd"/>
      <w:r w:rsidR="00B24CF8">
        <w:rPr>
          <w:b/>
          <w:i/>
        </w:rPr>
        <w:t>SSF)</w:t>
      </w:r>
      <w:r w:rsidR="004F4F2D">
        <w:rPr>
          <w:b/>
          <w:i/>
        </w:rPr>
        <w:t>, USA</w:t>
      </w:r>
      <w:r>
        <w:rPr>
          <w:b/>
          <w:i/>
        </w:rPr>
        <w:t xml:space="preserve">’s </w:t>
      </w:r>
      <w:r w:rsidR="004F4F2D">
        <w:rPr>
          <w:b/>
          <w:i/>
        </w:rPr>
        <w:t xml:space="preserve"> </w:t>
      </w:r>
      <w:r>
        <w:rPr>
          <w:b/>
          <w:i/>
        </w:rPr>
        <w:t xml:space="preserve">Patient Education </w:t>
      </w:r>
      <w:r w:rsidR="00B24CF8" w:rsidRPr="009910BD">
        <w:rPr>
          <w:b/>
          <w:i/>
        </w:rPr>
        <w:t xml:space="preserve">sheet. </w:t>
      </w:r>
      <w:r w:rsidR="00B24CF8" w:rsidRPr="009910BD">
        <w:rPr>
          <w:rStyle w:val="apple-converted-space"/>
          <w:b/>
          <w:i/>
        </w:rPr>
        <w:t> </w:t>
      </w:r>
      <w:r w:rsidR="00B24CF8" w:rsidRPr="009910BD">
        <w:rPr>
          <w:b/>
          <w:i/>
        </w:rPr>
        <w:t> </w:t>
      </w:r>
    </w:p>
    <w:p w:rsidR="00B24CF8" w:rsidRPr="000F2907" w:rsidRDefault="00B24CF8" w:rsidP="00B24CF8">
      <w:pPr>
        <w:rPr>
          <w:rFonts w:asciiTheme="minorHAnsi" w:hAnsiTheme="minorHAnsi"/>
          <w:sz w:val="28"/>
          <w:szCs w:val="28"/>
        </w:rPr>
      </w:pPr>
    </w:p>
    <w:p w:rsidR="003B77A6" w:rsidRPr="000F2907" w:rsidRDefault="003B77A6" w:rsidP="000F2907">
      <w:pPr>
        <w:rPr>
          <w:rFonts w:asciiTheme="minorHAnsi" w:hAnsiTheme="minorHAnsi"/>
          <w:sz w:val="28"/>
          <w:szCs w:val="28"/>
        </w:rPr>
      </w:pPr>
    </w:p>
    <w:sectPr w:rsidR="003B77A6" w:rsidRPr="000F2907" w:rsidSect="000F29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FBF"/>
    <w:multiLevelType w:val="hybridMultilevel"/>
    <w:tmpl w:val="A9301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2907"/>
    <w:rsid w:val="000F2907"/>
    <w:rsid w:val="001B3D83"/>
    <w:rsid w:val="002A75D6"/>
    <w:rsid w:val="0038012A"/>
    <w:rsid w:val="00384BA6"/>
    <w:rsid w:val="003B77A6"/>
    <w:rsid w:val="003D5B74"/>
    <w:rsid w:val="004F4F2D"/>
    <w:rsid w:val="005C69AD"/>
    <w:rsid w:val="005D3F0D"/>
    <w:rsid w:val="00793A18"/>
    <w:rsid w:val="008B2633"/>
    <w:rsid w:val="00A713BE"/>
    <w:rsid w:val="00AB6064"/>
    <w:rsid w:val="00B24CF8"/>
    <w:rsid w:val="00CE34BB"/>
    <w:rsid w:val="00D0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9AD"/>
    <w:pPr>
      <w:ind w:left="720"/>
      <w:contextualSpacing/>
    </w:pPr>
  </w:style>
  <w:style w:type="character" w:customStyle="1" w:styleId="il">
    <w:name w:val="il"/>
    <w:basedOn w:val="DefaultParagraphFont"/>
    <w:rsid w:val="00B24CF8"/>
  </w:style>
  <w:style w:type="character" w:customStyle="1" w:styleId="apple-converted-space">
    <w:name w:val="apple-converted-space"/>
    <w:basedOn w:val="DefaultParagraphFont"/>
    <w:rsid w:val="00B24CF8"/>
  </w:style>
  <w:style w:type="character" w:styleId="Hyperlink">
    <w:name w:val="Hyperlink"/>
    <w:basedOn w:val="DefaultParagraphFont"/>
    <w:uiPriority w:val="99"/>
    <w:unhideWhenUsed/>
    <w:rsid w:val="00B24C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CF8"/>
    <w:rPr>
      <w:b/>
      <w:bCs/>
    </w:rPr>
  </w:style>
  <w:style w:type="character" w:customStyle="1" w:styleId="emotetext">
    <w:name w:val="emote_text"/>
    <w:basedOn w:val="DefaultParagraphFont"/>
    <w:rsid w:val="0038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patientgroup.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ogrens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2012-11-02T18:02:00Z</dcterms:created>
  <dcterms:modified xsi:type="dcterms:W3CDTF">2012-11-28T15:21:00Z</dcterms:modified>
</cp:coreProperties>
</file>